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5B" w:rsidRPr="00AD305B" w:rsidRDefault="00AD305B" w:rsidP="00A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D305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Zwrot podatku akcyzowego dla rolników</w:t>
      </w:r>
    </w:p>
    <w:p w:rsidR="00AD305B" w:rsidRPr="00AD305B" w:rsidRDefault="00AD305B" w:rsidP="00A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Stąporkowa</w:t>
      </w: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informuje:</w:t>
      </w:r>
    </w:p>
    <w:p w:rsidR="00AD305B" w:rsidRPr="00AD305B" w:rsidRDefault="00AD305B" w:rsidP="00A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rolnik, który chce odzyskać część pieniędzy wydanych na olej napędowy używany do produkcji rolnej powinien zbierać faktury VAT</w:t>
      </w:r>
    </w:p>
    <w:p w:rsidR="00AD305B" w:rsidRPr="00AD305B" w:rsidRDefault="00AD305B" w:rsidP="00AD3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 od 1 lutego 2019 r. do 28 lutego 2019 r. należy złożyć odpowiedni wniosek do wójta, burmistrza lub prezydenta miasta, w zależności od miejsca położenia gruntów rolnych wraz z fakturami VAT stanowiącymi dowód zakupu oleju napędowego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1 sierpnia 2018 r. do 31 stycznia 2019 r.,</w:t>
      </w:r>
    </w:p>
    <w:p w:rsidR="00AD305B" w:rsidRPr="00AD305B" w:rsidRDefault="00AD305B" w:rsidP="00AD3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od 1 sierpnia 2019 r. do 2 września 2019 r. należy złożyć odpowiedni wniosek do wójta, burmistrza lub prezydenta miasta, w zależności od miejsca położenia gruntów rolnych wraz z fakturami VAT stanowiącymi dowód zakupu oleju napędowego w okresie od 1 lutego 2019 r. do 31 lipca 2019 r. w ramach limitu zwrotu podatku określonego na 2019 r.</w:t>
      </w:r>
    </w:p>
    <w:p w:rsidR="00AD305B" w:rsidRPr="00AD305B" w:rsidRDefault="00AD305B" w:rsidP="00AD3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bydła - dokument wydany przez kierownika biura powiatowego Agencji Restrukturyzacji i Modernizacji Rolnictwa zawierający informacje o liczbie dużych jednostek przeliczeniowych bydła będącego w posiadaniu producenta rolnego</w:t>
      </w:r>
    </w:p>
    <w:p w:rsidR="00AD305B" w:rsidRPr="00AD305B" w:rsidRDefault="00AD305B" w:rsidP="00A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zwrotu podatku akcyzowego w 2019 r. wynosi:</w:t>
      </w:r>
    </w:p>
    <w:p w:rsidR="00AD305B" w:rsidRPr="00AD305B" w:rsidRDefault="00AD305B" w:rsidP="00A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100,00 zł * ilość ha użytków rolnych</w:t>
      </w:r>
    </w:p>
    <w:p w:rsidR="00AD305B" w:rsidRPr="00AD305B" w:rsidRDefault="00AD305B" w:rsidP="00A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AD305B" w:rsidRPr="00AD305B" w:rsidRDefault="00AD305B" w:rsidP="00A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5B">
        <w:rPr>
          <w:rFonts w:ascii="Times New Roman" w:eastAsia="Times New Roman" w:hAnsi="Times New Roman" w:cs="Times New Roman"/>
          <w:sz w:val="24"/>
          <w:szCs w:val="24"/>
          <w:lang w:eastAsia="pl-PL"/>
        </w:rPr>
        <w:t>30,00 zł * średnia roczna liczba dużych jednostek przeliczeniowych bydła</w:t>
      </w:r>
    </w:p>
    <w:p w:rsidR="00285C15" w:rsidRDefault="00AD305B"/>
    <w:sectPr w:rsidR="0028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1636"/>
    <w:multiLevelType w:val="multilevel"/>
    <w:tmpl w:val="732C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B"/>
    <w:rsid w:val="00AD305B"/>
    <w:rsid w:val="00B25AEA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CAB"/>
  <w15:chartTrackingRefBased/>
  <w15:docId w15:val="{4A146800-7172-4ADB-BF40-3C21BE87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Sroka</dc:creator>
  <cp:keywords/>
  <dc:description/>
  <cp:lastModifiedBy>Teresa Sroka</cp:lastModifiedBy>
  <cp:revision>1</cp:revision>
  <dcterms:created xsi:type="dcterms:W3CDTF">2019-02-12T06:52:00Z</dcterms:created>
  <dcterms:modified xsi:type="dcterms:W3CDTF">2019-02-12T06:56:00Z</dcterms:modified>
</cp:coreProperties>
</file>